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EF" w:rsidRPr="00750F88" w:rsidRDefault="00854AEF" w:rsidP="00854AEF">
      <w:pPr>
        <w:pStyle w:val="a3"/>
        <w:tabs>
          <w:tab w:val="left" w:pos="9356"/>
        </w:tabs>
        <w:spacing w:before="0" w:beforeAutospacing="0" w:after="0" w:afterAutospacing="0" w:line="276" w:lineRule="auto"/>
        <w:jc w:val="both"/>
        <w:rPr>
          <w:b/>
          <w:color w:val="000000" w:themeColor="text1"/>
          <w:sz w:val="26"/>
          <w:szCs w:val="26"/>
        </w:rPr>
      </w:pPr>
    </w:p>
    <w:p w:rsidR="00854AEF" w:rsidRPr="00750F88" w:rsidRDefault="00854AEF" w:rsidP="00854AEF">
      <w:pPr>
        <w:pStyle w:val="a3"/>
        <w:tabs>
          <w:tab w:val="left" w:pos="9356"/>
        </w:tabs>
        <w:spacing w:before="0" w:beforeAutospacing="0" w:after="0" w:afterAutospacing="0" w:line="276" w:lineRule="auto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                            </w:t>
      </w:r>
      <w:r w:rsidRPr="00750F88">
        <w:rPr>
          <w:b/>
          <w:color w:val="000000" w:themeColor="text1"/>
          <w:sz w:val="26"/>
          <w:szCs w:val="26"/>
        </w:rPr>
        <w:t>АВТОМАТИЧЕСКОЕ ПРОДЛЕНИЕ ЕПМ</w:t>
      </w:r>
    </w:p>
    <w:p w:rsidR="00854AEF" w:rsidRDefault="00854AEF" w:rsidP="00854AEF">
      <w:pPr>
        <w:pStyle w:val="a3"/>
        <w:tabs>
          <w:tab w:val="left" w:pos="9356"/>
        </w:tabs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</w:p>
    <w:p w:rsidR="00854AEF" w:rsidRPr="00750F88" w:rsidRDefault="00854AEF" w:rsidP="00854AEF">
      <w:pPr>
        <w:pStyle w:val="a3"/>
        <w:tabs>
          <w:tab w:val="left" w:pos="9356"/>
        </w:tabs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750F88">
        <w:rPr>
          <w:sz w:val="26"/>
          <w:szCs w:val="26"/>
        </w:rPr>
        <w:t>В связи с ограничительными мерами по предотвращению пандемии до 1 марта 2021 года выплаты из материнского капитала на второго ребенка будут продлеваться автоматически.</w:t>
      </w:r>
    </w:p>
    <w:p w:rsidR="00854AEF" w:rsidRPr="00750F88" w:rsidRDefault="00854AEF" w:rsidP="00854AEF">
      <w:pPr>
        <w:pStyle w:val="a3"/>
        <w:tabs>
          <w:tab w:val="left" w:pos="9356"/>
        </w:tabs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750F88">
        <w:rPr>
          <w:sz w:val="26"/>
          <w:szCs w:val="26"/>
        </w:rPr>
        <w:t>Соответствующий документ был подписан 27 октября 2020 года. Он вносит изменения в действующий федеральный закон.</w:t>
      </w:r>
    </w:p>
    <w:p w:rsidR="00854AEF" w:rsidRPr="00750F88" w:rsidRDefault="00854AEF" w:rsidP="00854AEF">
      <w:pPr>
        <w:pStyle w:val="a3"/>
        <w:tabs>
          <w:tab w:val="left" w:pos="9356"/>
        </w:tabs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750F88">
        <w:rPr>
          <w:sz w:val="26"/>
          <w:szCs w:val="26"/>
        </w:rPr>
        <w:t>Таким образом, семьям, получающим ежемесячную выплату из материнского капитала, в ближайшие месяцы не надо обращаться в Пенсионный фонд, чтобы подтвердить доходы и, соответственно, право на эту меру поддержки для ее продления. В случае если период выплаты истекает до 1 марта, предоставление сре</w:t>
      </w:r>
      <w:proofErr w:type="gramStart"/>
      <w:r w:rsidRPr="00750F88">
        <w:rPr>
          <w:sz w:val="26"/>
          <w:szCs w:val="26"/>
        </w:rPr>
        <w:t>дств пр</w:t>
      </w:r>
      <w:proofErr w:type="gramEnd"/>
      <w:r w:rsidRPr="00750F88">
        <w:rPr>
          <w:sz w:val="26"/>
          <w:szCs w:val="26"/>
        </w:rPr>
        <w:t>одляется автоматически.</w:t>
      </w:r>
    </w:p>
    <w:p w:rsidR="00854AEF" w:rsidRPr="00750F88" w:rsidRDefault="00854AEF" w:rsidP="00854AEF">
      <w:pPr>
        <w:pStyle w:val="a3"/>
        <w:tabs>
          <w:tab w:val="left" w:pos="9356"/>
        </w:tabs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750F88">
        <w:rPr>
          <w:sz w:val="26"/>
          <w:szCs w:val="26"/>
        </w:rPr>
        <w:t xml:space="preserve">Напомним, право на ежемесячные </w:t>
      </w:r>
      <w:proofErr w:type="spellStart"/>
      <w:r w:rsidRPr="00750F88">
        <w:rPr>
          <w:sz w:val="26"/>
          <w:szCs w:val="26"/>
        </w:rPr>
        <w:t>выплатыиз</w:t>
      </w:r>
      <w:proofErr w:type="spellEnd"/>
      <w:r w:rsidRPr="00750F88">
        <w:rPr>
          <w:sz w:val="26"/>
          <w:szCs w:val="26"/>
        </w:rPr>
        <w:t xml:space="preserve"> средств материнского капитала имеют семьи, в которых с января 2018 года появился второй ребенок, до достижения им трех лет. При этом</w:t>
      </w:r>
      <w:proofErr w:type="gramStart"/>
      <w:r w:rsidRPr="00750F88">
        <w:rPr>
          <w:sz w:val="26"/>
          <w:szCs w:val="26"/>
        </w:rPr>
        <w:t>,</w:t>
      </w:r>
      <w:proofErr w:type="gramEnd"/>
      <w:r w:rsidRPr="00750F88">
        <w:rPr>
          <w:sz w:val="26"/>
          <w:szCs w:val="26"/>
        </w:rPr>
        <w:t xml:space="preserve"> среднедушевой (дети и родители) доход семьи не должен превышать двукратную величину прожиточного минимума работающего гражданина в регионе проживания за II квартал предыдущего года. В Белгородской области в 2020 году – 20078 рублей на одного члена семьи.  Отметим, что сведения о доходах предоставляются за 12 месяцев, отчет данного периода производится за шесть месяцев до даты подачи заявления.</w:t>
      </w:r>
    </w:p>
    <w:p w:rsidR="00854AEF" w:rsidRPr="00750F88" w:rsidRDefault="00854AEF" w:rsidP="00854AEF">
      <w:pPr>
        <w:pStyle w:val="a3"/>
        <w:tabs>
          <w:tab w:val="left" w:pos="9356"/>
        </w:tabs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750F88">
        <w:rPr>
          <w:sz w:val="26"/>
          <w:szCs w:val="26"/>
        </w:rPr>
        <w:t>Размер выплаты из материнского капитала равен установленному в регионе прожиточному минимуму ребенка за 2 квартал предыдущего года. Так, для семей, проживающих в Белгородской области, размер выплаты в 2020 году составляет 9084 рубля.</w:t>
      </w:r>
    </w:p>
    <w:p w:rsidR="00854AEF" w:rsidRPr="00750F88" w:rsidRDefault="00854AEF" w:rsidP="00854AEF">
      <w:pPr>
        <w:pStyle w:val="a3"/>
        <w:tabs>
          <w:tab w:val="left" w:pos="9356"/>
        </w:tabs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750F88">
        <w:rPr>
          <w:sz w:val="26"/>
          <w:szCs w:val="26"/>
        </w:rPr>
        <w:t>В случае</w:t>
      </w:r>
      <w:proofErr w:type="gramStart"/>
      <w:r w:rsidRPr="00750F88">
        <w:rPr>
          <w:sz w:val="26"/>
          <w:szCs w:val="26"/>
        </w:rPr>
        <w:t>,</w:t>
      </w:r>
      <w:proofErr w:type="gramEnd"/>
      <w:r w:rsidRPr="00750F88">
        <w:rPr>
          <w:sz w:val="26"/>
          <w:szCs w:val="26"/>
        </w:rPr>
        <w:t xml:space="preserve"> если ранее выплата не оформлялась, обратиться за ней можно путем подачи соответствующего заявления на портале государственных услуг или в Личном кабинете на сайте ПФР, а также в офисах ПФР или МФЦ. Для оформления выплаты потребуются справки 2НДФЛ каждого работающего члена семьи, паспорта обоих родителей и реквизиты счета, на который впоследствии будут зачисляться выплаты.</w:t>
      </w:r>
    </w:p>
    <w:p w:rsidR="00854AEF" w:rsidRPr="00750F88" w:rsidRDefault="00854AEF" w:rsidP="00854AEF">
      <w:pPr>
        <w:pStyle w:val="a3"/>
        <w:tabs>
          <w:tab w:val="left" w:pos="9356"/>
        </w:tabs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750F88">
        <w:rPr>
          <w:sz w:val="26"/>
          <w:szCs w:val="26"/>
        </w:rPr>
        <w:t xml:space="preserve"> Важно помнить, что в связи с неблагоприятной эпидемиологической обстановкой прием посетителей в территориальных органах ПФР осуществляется строго по предварительной записи. Выбрать удобное время для посещения можно по телефону горячей линии ОПФР по Белгородской области 8 (4722) 30-69-67.</w:t>
      </w:r>
    </w:p>
    <w:p w:rsidR="00981BDF" w:rsidRDefault="00981BDF"/>
    <w:sectPr w:rsidR="00981BDF" w:rsidSect="0098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54AEF"/>
    <w:rsid w:val="00363C5D"/>
    <w:rsid w:val="003E366A"/>
    <w:rsid w:val="00597110"/>
    <w:rsid w:val="005D4E49"/>
    <w:rsid w:val="00682385"/>
    <w:rsid w:val="006C3A56"/>
    <w:rsid w:val="00854AEF"/>
    <w:rsid w:val="00981BDF"/>
    <w:rsid w:val="00B21140"/>
    <w:rsid w:val="00EB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left="658" w:right="-142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AEF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Черкова</dc:creator>
  <cp:lastModifiedBy>Галина Черкова</cp:lastModifiedBy>
  <cp:revision>1</cp:revision>
  <dcterms:created xsi:type="dcterms:W3CDTF">2020-12-12T09:23:00Z</dcterms:created>
  <dcterms:modified xsi:type="dcterms:W3CDTF">2020-12-12T09:24:00Z</dcterms:modified>
</cp:coreProperties>
</file>